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2" w:rsidRDefault="005C4702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b/>
          <w:color w:val="808080" w:themeColor="background1" w:themeShade="80"/>
          <w:sz w:val="24"/>
          <w:szCs w:val="24"/>
        </w:rPr>
      </w:pPr>
    </w:p>
    <w:p w:rsidR="00683611" w:rsidRPr="005C4702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b/>
          <w:color w:val="808080" w:themeColor="background1" w:themeShade="80"/>
          <w:sz w:val="24"/>
          <w:szCs w:val="24"/>
        </w:rPr>
      </w:pPr>
      <w:r w:rsidRPr="009646A1">
        <w:rPr>
          <w:rFonts w:ascii="PF Din Text Cond Pro Light" w:hAnsi="PF Din Text Cond Pro Light"/>
          <w:b/>
          <w:color w:val="808080" w:themeColor="background1" w:themeShade="80"/>
          <w:sz w:val="24"/>
          <w:szCs w:val="24"/>
        </w:rPr>
        <w:t>ПОДРОБНЕЕ ОЗНАКОМИТЬСЯ С ИНФОРМАЦИЕЙ О:</w:t>
      </w:r>
    </w:p>
    <w:p w:rsidR="009646A1" w:rsidRPr="005C4702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b/>
          <w:color w:val="808080" w:themeColor="background1" w:themeShade="80"/>
          <w:sz w:val="24"/>
          <w:szCs w:val="24"/>
        </w:rPr>
      </w:pPr>
    </w:p>
    <w:p w:rsidR="008D5CD8" w:rsidRPr="009646A1" w:rsidRDefault="00683611" w:rsidP="005C4702">
      <w:pPr>
        <w:pStyle w:val="a8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сводном налоговом уведомлении 202</w:t>
      </w:r>
      <w:r w:rsidR="00E90E54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1</w:t>
      </w:r>
      <w:bookmarkStart w:id="0" w:name="_GoBack"/>
      <w:bookmarkEnd w:id="0"/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 xml:space="preserve"> года</w:t>
      </w:r>
    </w:p>
    <w:p w:rsidR="00683611" w:rsidRPr="009646A1" w:rsidRDefault="00683611" w:rsidP="005C4702">
      <w:pPr>
        <w:pStyle w:val="a8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  <w:proofErr w:type="gramStart"/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особенностях</w:t>
      </w:r>
      <w:proofErr w:type="gramEnd"/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 xml:space="preserve"> налогообложения имущества</w:t>
      </w:r>
    </w:p>
    <w:p w:rsidR="00683611" w:rsidRPr="009646A1" w:rsidRDefault="00683611" w:rsidP="005C4702">
      <w:pPr>
        <w:pStyle w:val="a8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 xml:space="preserve">налоговых </w:t>
      </w:r>
      <w:proofErr w:type="gramStart"/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ставках</w:t>
      </w:r>
      <w:proofErr w:type="gramEnd"/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 xml:space="preserve"> и льготах по налогам</w:t>
      </w:r>
    </w:p>
    <w:p w:rsidR="005C4702" w:rsidRDefault="00683611" w:rsidP="005C4702">
      <w:pPr>
        <w:pStyle w:val="a8"/>
        <w:numPr>
          <w:ilvl w:val="0"/>
          <w:numId w:val="1"/>
        </w:num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иной инфо</w:t>
      </w:r>
      <w:r w:rsidR="005C4702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рмацией, связанной с исчислений</w:t>
      </w:r>
    </w:p>
    <w:p w:rsidR="00683611" w:rsidRPr="009646A1" w:rsidRDefault="00683611" w:rsidP="005C4702">
      <w:pPr>
        <w:pStyle w:val="a8"/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и уплатой имущественных налогов</w:t>
      </w:r>
    </w:p>
    <w:p w:rsidR="009646A1" w:rsidRPr="009646A1" w:rsidRDefault="009646A1" w:rsidP="009646A1">
      <w:pPr>
        <w:pStyle w:val="a8"/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365F91" w:themeColor="accent1" w:themeShade="BF"/>
          <w:sz w:val="24"/>
          <w:szCs w:val="24"/>
        </w:rPr>
      </w:pPr>
    </w:p>
    <w:p w:rsidR="00683611" w:rsidRPr="009646A1" w:rsidRDefault="0068361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808080" w:themeColor="background1" w:themeShade="80"/>
          <w:sz w:val="24"/>
          <w:szCs w:val="24"/>
        </w:rPr>
      </w:pPr>
      <w:r w:rsidRPr="009646A1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 xml:space="preserve">можно на официальном сайте ФНС России </w:t>
      </w:r>
      <w:r w:rsidRPr="005C4702">
        <w:rPr>
          <w:rFonts w:ascii="PF Din Text Cond Pro Light" w:hAnsi="PF Din Text Cond Pro Light"/>
          <w:color w:val="365F91" w:themeColor="accent1" w:themeShade="BF"/>
          <w:sz w:val="24"/>
          <w:szCs w:val="24"/>
          <w:lang w:val="en-US"/>
        </w:rPr>
        <w:t>WWW</w:t>
      </w:r>
      <w:r w:rsidRPr="005C4702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.</w:t>
      </w:r>
      <w:r w:rsidRPr="005C4702">
        <w:rPr>
          <w:rFonts w:ascii="PF Din Text Cond Pro Light" w:hAnsi="PF Din Text Cond Pro Light"/>
          <w:color w:val="365F91" w:themeColor="accent1" w:themeShade="BF"/>
          <w:sz w:val="24"/>
          <w:szCs w:val="24"/>
          <w:lang w:val="en-US"/>
        </w:rPr>
        <w:t>NALOG</w:t>
      </w:r>
      <w:r w:rsidRPr="005C4702">
        <w:rPr>
          <w:rFonts w:ascii="PF Din Text Cond Pro Light" w:hAnsi="PF Din Text Cond Pro Light"/>
          <w:color w:val="365F91" w:themeColor="accent1" w:themeShade="BF"/>
          <w:sz w:val="24"/>
          <w:szCs w:val="24"/>
        </w:rPr>
        <w:t>.</w:t>
      </w:r>
      <w:r w:rsidRPr="005C4702">
        <w:rPr>
          <w:rFonts w:ascii="PF Din Text Cond Pro Light" w:hAnsi="PF Din Text Cond Pro Light"/>
          <w:color w:val="365F91" w:themeColor="accent1" w:themeShade="BF"/>
          <w:sz w:val="24"/>
          <w:szCs w:val="24"/>
          <w:lang w:val="en-US"/>
        </w:rPr>
        <w:t>RU</w:t>
      </w:r>
    </w:p>
    <w:p w:rsidR="00683611" w:rsidRPr="00683611" w:rsidRDefault="0068361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683611" w:rsidRDefault="0068361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  <w:noProof/>
          <w:lang w:eastAsia="ru-RU"/>
        </w:rPr>
        <w:drawing>
          <wp:inline distT="0" distB="0" distL="0" distR="0">
            <wp:extent cx="1408430" cy="1408430"/>
            <wp:effectExtent l="0" t="0" r="1270" b="1270"/>
            <wp:docPr id="3" name="Рисунок 3" descr="E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A1" w:rsidRPr="009646A1" w:rsidRDefault="009646A1" w:rsidP="009646A1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color w:val="808080" w:themeColor="background1" w:themeShade="80"/>
          <w:sz w:val="24"/>
          <w:szCs w:val="24"/>
        </w:rPr>
      </w:pPr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https</w:t>
      </w:r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://</w:t>
      </w:r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www</w:t>
      </w:r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.</w:t>
      </w:r>
      <w:proofErr w:type="spellStart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nalog</w:t>
      </w:r>
      <w:proofErr w:type="spellEnd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.</w:t>
      </w:r>
      <w:proofErr w:type="spellStart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ru</w:t>
      </w:r>
      <w:proofErr w:type="spellEnd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/</w:t>
      </w:r>
      <w:proofErr w:type="spellStart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rn</w:t>
      </w:r>
      <w:proofErr w:type="spellEnd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77/</w:t>
      </w:r>
      <w:proofErr w:type="spellStart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  <w:lang w:val="en-US"/>
        </w:rPr>
        <w:t>snu</w:t>
      </w:r>
      <w:proofErr w:type="spellEnd"/>
      <w:r w:rsidRPr="009646A1">
        <w:rPr>
          <w:rFonts w:ascii="PF Din Text Cond Pro Light" w:hAnsi="PF Din Text Cond Pro Light"/>
          <w:color w:val="808080" w:themeColor="background1" w:themeShade="80"/>
          <w:sz w:val="24"/>
          <w:szCs w:val="24"/>
        </w:rPr>
        <w:t>2020/</w:t>
      </w:r>
    </w:p>
    <w:p w:rsidR="008D5CD8" w:rsidRDefault="008D5CD8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8D5CD8" w:rsidRDefault="008D5CD8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9646A1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9646A1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9646A1" w:rsidRPr="009646A1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i/>
          <w:color w:val="A6A6A6" w:themeColor="background1" w:themeShade="A6"/>
        </w:rPr>
      </w:pPr>
      <w:r w:rsidRPr="009646A1">
        <w:rPr>
          <w:rFonts w:ascii="PF Din Text Cond Pro Light" w:hAnsi="PF Din Text Cond Pro Light"/>
          <w:i/>
          <w:color w:val="A6A6A6" w:themeColor="background1" w:themeShade="A6"/>
        </w:rPr>
        <w:t xml:space="preserve">Справочная служба </w:t>
      </w:r>
      <w:proofErr w:type="gramStart"/>
      <w:r w:rsidRPr="009646A1">
        <w:rPr>
          <w:rFonts w:ascii="PF Din Text Cond Pro Light" w:hAnsi="PF Din Text Cond Pro Light"/>
          <w:i/>
          <w:color w:val="A6A6A6" w:themeColor="background1" w:themeShade="A6"/>
        </w:rPr>
        <w:t>единого</w:t>
      </w:r>
      <w:proofErr w:type="gramEnd"/>
      <w:r w:rsidRPr="009646A1">
        <w:rPr>
          <w:rFonts w:ascii="PF Din Text Cond Pro Light" w:hAnsi="PF Din Text Cond Pro Light"/>
          <w:i/>
          <w:color w:val="A6A6A6" w:themeColor="background1" w:themeShade="A6"/>
        </w:rPr>
        <w:t xml:space="preserve"> Контакт-центра ФНС России</w:t>
      </w:r>
    </w:p>
    <w:p w:rsidR="008D5CD8" w:rsidRPr="009646A1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i/>
          <w:color w:val="A6A6A6" w:themeColor="background1" w:themeShade="A6"/>
        </w:rPr>
      </w:pPr>
      <w:r w:rsidRPr="009646A1">
        <w:rPr>
          <w:rFonts w:ascii="PF Din Text Cond Pro Light" w:hAnsi="PF Din Text Cond Pro Light"/>
          <w:i/>
          <w:color w:val="A6A6A6" w:themeColor="background1" w:themeShade="A6"/>
        </w:rPr>
        <w:t>8-800-222-22-22</w:t>
      </w:r>
    </w:p>
    <w:p w:rsidR="009646A1" w:rsidRPr="009646A1" w:rsidRDefault="009646A1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  <w:i/>
          <w:color w:val="A6A6A6" w:themeColor="background1" w:themeShade="A6"/>
        </w:rPr>
      </w:pPr>
      <w:r w:rsidRPr="009646A1">
        <w:rPr>
          <w:rFonts w:ascii="PF Din Text Cond Pro Light" w:hAnsi="PF Din Text Cond Pro Light"/>
          <w:i/>
          <w:color w:val="A6A6A6" w:themeColor="background1" w:themeShade="A6"/>
        </w:rPr>
        <w:lastRenderedPageBreak/>
        <w:t>(звонок бесплатный)</w:t>
      </w:r>
    </w:p>
    <w:p w:rsidR="005C4702" w:rsidRDefault="005C4702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5C4702" w:rsidRDefault="005C4702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7D5E09" w:rsidRPr="001A1339" w:rsidRDefault="00741FE4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7.75pt;margin-top:.35pt;width:160.5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PGlgIAAIs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" fillcolor="white [3201]" stroked="f" strokeweight=".5pt">
            <v:textbox>
              <w:txbxContent>
                <w:p w:rsidR="001A1339" w:rsidRPr="00416177" w:rsidRDefault="001B30DD" w:rsidP="008D5CD8">
                  <w:pPr>
                    <w:spacing w:after="0" w:line="240" w:lineRule="auto"/>
                    <w:jc w:val="both"/>
                    <w:rPr>
                      <w:rFonts w:ascii="PF Din Text Cond Pro Light" w:hAnsi="PF Din Text Cond Pro Light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416177">
                    <w:rPr>
                      <w:rFonts w:ascii="PF Din Text Cond Pro Light" w:hAnsi="PF Din Text Cond Pro Light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УПРАВЛЕНИЕ ФЕДЕРАЛЬНОЙ НАЛОГОВОЙ СЛУЖБЫ </w:t>
                  </w:r>
                </w:p>
                <w:p w:rsidR="001B30DD" w:rsidRPr="00416177" w:rsidRDefault="005E154D" w:rsidP="008D5CD8">
                  <w:pPr>
                    <w:spacing w:after="0" w:line="240" w:lineRule="auto"/>
                    <w:jc w:val="both"/>
                    <w:rPr>
                      <w:rFonts w:ascii="PF Din Text Cond Pro Light" w:hAnsi="PF Din Text Cond Pro Light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416177">
                    <w:rPr>
                      <w:rFonts w:ascii="PF Din Text Cond Pro Light" w:hAnsi="PF Din Text Cond Pro Light"/>
                      <w:b/>
                      <w:color w:val="808080" w:themeColor="background1" w:themeShade="80"/>
                      <w:sz w:val="24"/>
                      <w:szCs w:val="24"/>
                    </w:rPr>
                    <w:t>ПО КУРГАНСКОЙ ОБЛАСТИ</w:t>
                  </w:r>
                </w:p>
                <w:p w:rsidR="00416177" w:rsidRPr="00416177" w:rsidRDefault="00416177" w:rsidP="008D5CD8">
                  <w:pPr>
                    <w:spacing w:after="0" w:line="240" w:lineRule="auto"/>
                    <w:jc w:val="both"/>
                    <w:rPr>
                      <w:rFonts w:ascii="PF Din Text Cond Pro Light" w:hAnsi="PF Din Text Cond Pro Light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416177" w:rsidRPr="00497F2D" w:rsidRDefault="00416177" w:rsidP="008D5CD8">
                  <w:pPr>
                    <w:spacing w:after="0" w:line="240" w:lineRule="auto"/>
                    <w:jc w:val="both"/>
                    <w:rPr>
                      <w:rFonts w:ascii="PF Din Text Cond Pro Light" w:hAnsi="PF Din Text Cond Pro Light"/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 w:rsidRPr="00497F2D">
                    <w:rPr>
                      <w:rFonts w:ascii="PF Din Text Cond Pro Light" w:hAnsi="PF Din Text Cond Pro Light"/>
                      <w:color w:val="808080" w:themeColor="background1" w:themeShade="80"/>
                      <w:sz w:val="24"/>
                      <w:szCs w:val="24"/>
                    </w:rPr>
                    <w:t>(</w:t>
                  </w:r>
                  <w:r w:rsidRPr="00497F2D">
                    <w:rPr>
                      <w:rFonts w:ascii="PF Din Text Cond Pro Light" w:hAnsi="PF Din Text Cond Pro Light"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WWW.NALOG.RU)</w:t>
                  </w:r>
                </w:p>
              </w:txbxContent>
            </v:textbox>
          </v:shape>
        </w:pict>
      </w:r>
      <w:r w:rsidR="001B30DD" w:rsidRPr="001A1339">
        <w:rPr>
          <w:rFonts w:ascii="PF Din Text Cond Pro Light" w:hAnsi="PF Din Text Cond Pro Light"/>
          <w:noProof/>
          <w:lang w:eastAsia="ru-RU"/>
        </w:rPr>
        <w:drawing>
          <wp:inline distT="0" distB="0" distL="0" distR="0">
            <wp:extent cx="1039091" cy="1086094"/>
            <wp:effectExtent l="0" t="0" r="8890" b="0"/>
            <wp:docPr id="1" name="Рисунок 1" descr="C:\Users\INET_131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T_131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69" cy="10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9D" w:rsidRDefault="002F659D" w:rsidP="002F659D">
      <w:pPr>
        <w:spacing w:after="0" w:line="240" w:lineRule="auto"/>
        <w:outlineLvl w:val="1"/>
        <w:rPr>
          <w:rFonts w:ascii="PF Din Text Cond Pro Light" w:eastAsia="Times New Roman" w:hAnsi="PF Din Text Cond Pro Light" w:cs="Times New Roman"/>
          <w:b/>
          <w:bCs/>
          <w:sz w:val="18"/>
          <w:szCs w:val="18"/>
          <w:lang w:eastAsia="ru-RU"/>
        </w:rPr>
      </w:pPr>
    </w:p>
    <w:p w:rsidR="001A1339" w:rsidRPr="002F659D" w:rsidRDefault="001A1339" w:rsidP="002F659D">
      <w:pPr>
        <w:spacing w:after="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 w:rsidRPr="002F659D"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40"/>
          <w:szCs w:val="40"/>
          <w:lang w:eastAsia="ru-RU"/>
        </w:rPr>
        <w:t>1 ДЕКАБРЯ</w:t>
      </w:r>
    </w:p>
    <w:p w:rsidR="002F659D" w:rsidRPr="002F659D" w:rsidRDefault="002F659D" w:rsidP="002F659D">
      <w:pPr>
        <w:spacing w:after="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1A1339" w:rsidRPr="002F659D" w:rsidRDefault="001A1339" w:rsidP="002F659D">
      <w:pPr>
        <w:spacing w:after="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2F659D"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  <w:t>ЕДИНЫЙ СРОК УПЛАТЫ</w:t>
      </w:r>
    </w:p>
    <w:p w:rsidR="001A1339" w:rsidRDefault="001A1339" w:rsidP="002F659D">
      <w:pPr>
        <w:spacing w:after="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2F659D"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  <w:t>ИМУЩЕСТВЕННЫХ НАЛОГОВ ФИЗИЧЕСКИХ ЛИЦ</w:t>
      </w:r>
    </w:p>
    <w:p w:rsidR="002F659D" w:rsidRPr="002F659D" w:rsidRDefault="002F659D" w:rsidP="002F659D">
      <w:pPr>
        <w:spacing w:after="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tbl>
      <w:tblPr>
        <w:tblStyle w:val="a7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709"/>
        <w:gridCol w:w="1984"/>
      </w:tblGrid>
      <w:tr w:rsidR="003E711F" w:rsidTr="00497F2D">
        <w:trPr>
          <w:trHeight w:val="475"/>
        </w:trPr>
        <w:tc>
          <w:tcPr>
            <w:tcW w:w="2660" w:type="dxa"/>
            <w:vMerge w:val="restart"/>
          </w:tcPr>
          <w:p w:rsidR="001A1339" w:rsidRDefault="002F659D" w:rsidP="002F659D">
            <w:pPr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F Din Text Cond Pro Light" w:eastAsia="Times New Roman" w:hAnsi="PF Din Text Cond Pro Light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57325" cy="1238250"/>
                  <wp:effectExtent l="0" t="0" r="9525" b="0"/>
                  <wp:docPr id="6" name="Рисунок 6" descr="E:\мАШ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мАШ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A1339" w:rsidRDefault="002F659D" w:rsidP="002F659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F Din Text Cond Pro Light" w:eastAsia="Times New Roman" w:hAnsi="PF Din Text Cond Pro Light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0050" cy="407920"/>
                  <wp:effectExtent l="0" t="0" r="0" b="0"/>
                  <wp:docPr id="7" name="Рисунок 7" descr="E: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4" w:space="0" w:color="548DD4" w:themeColor="text2" w:themeTint="99"/>
            </w:tcBorders>
            <w:vAlign w:val="center"/>
          </w:tcPr>
          <w:p w:rsidR="001A1339" w:rsidRPr="002F659D" w:rsidRDefault="002F659D" w:rsidP="00497F2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2F659D"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ТРАНСПОРТНЫЙ НАЛОГ</w:t>
            </w:r>
          </w:p>
        </w:tc>
      </w:tr>
      <w:tr w:rsidR="003E711F" w:rsidTr="00497F2D">
        <w:trPr>
          <w:trHeight w:val="550"/>
        </w:trPr>
        <w:tc>
          <w:tcPr>
            <w:tcW w:w="2660" w:type="dxa"/>
            <w:vMerge/>
          </w:tcPr>
          <w:p w:rsidR="001A1339" w:rsidRDefault="001A1339" w:rsidP="002F659D">
            <w:pPr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A1339" w:rsidRDefault="002F659D" w:rsidP="002F659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F Din Text Cond Pro Light" w:eastAsia="Times New Roman" w:hAnsi="PF Din Text Cond Pro Light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0050" cy="407920"/>
                  <wp:effectExtent l="0" t="0" r="0" b="0"/>
                  <wp:docPr id="8" name="Рисунок 8" descr="E: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2F659D" w:rsidRPr="002F659D" w:rsidRDefault="002F659D" w:rsidP="00497F2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2F659D"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ЗЕМЕЛЬНЫЙ</w:t>
            </w:r>
          </w:p>
          <w:p w:rsidR="001A1339" w:rsidRPr="002F659D" w:rsidRDefault="002F659D" w:rsidP="00497F2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2F659D"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НАЛОГ</w:t>
            </w:r>
          </w:p>
        </w:tc>
      </w:tr>
      <w:tr w:rsidR="003E711F" w:rsidTr="00497F2D">
        <w:trPr>
          <w:trHeight w:val="575"/>
        </w:trPr>
        <w:tc>
          <w:tcPr>
            <w:tcW w:w="2660" w:type="dxa"/>
            <w:vMerge/>
          </w:tcPr>
          <w:p w:rsidR="001A1339" w:rsidRDefault="001A1339" w:rsidP="002F659D">
            <w:pPr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A1339" w:rsidRDefault="002F659D" w:rsidP="002F659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F Din Text Cond Pro Light" w:eastAsia="Times New Roman" w:hAnsi="PF Din Text Cond Pro Light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0050" cy="407920"/>
                  <wp:effectExtent l="0" t="0" r="0" b="0"/>
                  <wp:docPr id="9" name="Рисунок 9" descr="E:\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A1339" w:rsidRPr="002F659D" w:rsidRDefault="002F659D" w:rsidP="00497F2D">
            <w:pPr>
              <w:jc w:val="center"/>
              <w:outlineLvl w:val="1"/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2F659D">
              <w:rPr>
                <w:rFonts w:ascii="PF Din Text Cond Pro Light" w:eastAsia="Times New Roman" w:hAnsi="PF Din Text Cond Pro Light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НАЛОГ НА ИМУЩЕСТВО</w:t>
            </w:r>
          </w:p>
        </w:tc>
      </w:tr>
    </w:tbl>
    <w:p w:rsidR="001A1339" w:rsidRDefault="001A1339" w:rsidP="002F659D">
      <w:pPr>
        <w:spacing w:after="0" w:line="240" w:lineRule="auto"/>
        <w:outlineLvl w:val="1"/>
        <w:rPr>
          <w:rFonts w:ascii="PF Din Text Cond Pro Light" w:eastAsia="Times New Roman" w:hAnsi="PF Din Text Cond Pro Light" w:cs="Times New Roman"/>
          <w:b/>
          <w:bCs/>
          <w:sz w:val="18"/>
          <w:szCs w:val="18"/>
          <w:lang w:eastAsia="ru-RU"/>
        </w:rPr>
      </w:pPr>
    </w:p>
    <w:p w:rsidR="001A1339" w:rsidRDefault="001A1339" w:rsidP="002F659D">
      <w:pPr>
        <w:spacing w:after="0" w:line="240" w:lineRule="auto"/>
        <w:outlineLvl w:val="1"/>
        <w:rPr>
          <w:rFonts w:ascii="PF Din Text Cond Pro Light" w:eastAsia="Times New Roman" w:hAnsi="PF Din Text Cond Pro Light" w:cs="Times New Roman"/>
          <w:b/>
          <w:bCs/>
          <w:sz w:val="18"/>
          <w:szCs w:val="18"/>
          <w:lang w:eastAsia="ru-RU"/>
        </w:rPr>
      </w:pPr>
    </w:p>
    <w:p w:rsidR="005E154D" w:rsidRDefault="005E154D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5E7770" w:rsidRDefault="005E7770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5E7770" w:rsidRDefault="005E7770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p w:rsidR="005E7770" w:rsidRDefault="005E7770" w:rsidP="005E7770">
      <w:pPr>
        <w:spacing w:after="120" w:line="240" w:lineRule="auto"/>
        <w:jc w:val="center"/>
        <w:outlineLvl w:val="1"/>
        <w:rPr>
          <w:rFonts w:ascii="PF Din Text Cond Pro Light" w:eastAsia="Times New Roman" w:hAnsi="PF Din Text Cond Pro Light" w:cs="Times New Roman"/>
          <w:b/>
          <w:bCs/>
          <w:color w:val="A6A6A6" w:themeColor="background1" w:themeShade="A6"/>
          <w:lang w:eastAsia="ru-RU"/>
        </w:rPr>
      </w:pPr>
      <w:r>
        <w:rPr>
          <w:rFonts w:ascii="PF Din Text Cond Pro Light" w:eastAsia="Times New Roman" w:hAnsi="PF Din Text Cond Pro Light" w:cs="Times New Roman"/>
          <w:b/>
          <w:bCs/>
          <w:color w:val="A6A6A6" w:themeColor="background1" w:themeShade="A6"/>
          <w:lang w:eastAsia="ru-RU"/>
        </w:rPr>
        <w:lastRenderedPageBreak/>
        <w:t>ЧТО ТАКОЕ НАЛОГОВОЕ УВЕДОМЛЕНИЕ И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 </w:t>
      </w:r>
      <w:r>
        <w:rPr>
          <w:rFonts w:ascii="PF Din Text Cond Pro Light" w:eastAsia="Times New Roman" w:hAnsi="PF Din Text Cond Pro Light" w:cs="PF Din Text Cond Pro Light"/>
          <w:b/>
          <w:bCs/>
          <w:color w:val="A6A6A6" w:themeColor="background1" w:themeShade="A6"/>
          <w:lang w:eastAsia="ru-RU"/>
        </w:rPr>
        <w:t>КАК</w:t>
      </w:r>
      <w:r>
        <w:rPr>
          <w:rFonts w:ascii="PF Din Text Cond Pro Light" w:eastAsia="Times New Roman" w:hAnsi="PF Din Text Cond Pro Light" w:cs="Times New Roman"/>
          <w:b/>
          <w:bCs/>
          <w:color w:val="A6A6A6" w:themeColor="background1" w:themeShade="A6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bCs/>
          <w:color w:val="A6A6A6" w:themeColor="background1" w:themeShade="A6"/>
          <w:lang w:eastAsia="ru-RU"/>
        </w:rPr>
        <w:t>ЕГО</w:t>
      </w:r>
      <w:r>
        <w:rPr>
          <w:rFonts w:ascii="PF Din Text Cond Pro Light" w:eastAsia="Times New Roman" w:hAnsi="PF Din Text Cond Pro Light" w:cs="Times New Roman"/>
          <w:b/>
          <w:bCs/>
          <w:color w:val="A6A6A6" w:themeColor="background1" w:themeShade="A6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bCs/>
          <w:color w:val="A6A6A6" w:themeColor="background1" w:themeShade="A6"/>
          <w:lang w:eastAsia="ru-RU"/>
        </w:rPr>
        <w:t>ИСПОЛНИТЬ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color w:val="365F91" w:themeColor="accent1" w:themeShade="BF"/>
          <w:sz w:val="22"/>
          <w:szCs w:val="22"/>
        </w:rPr>
      </w:pP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Обязанность по</w:t>
      </w:r>
      <w:r>
        <w:rPr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ежегодному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исчислению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для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proofErr w:type="spellStart"/>
      <w:proofErr w:type="gramStart"/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налогоплательщиков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-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физических</w:t>
      </w:r>
      <w:proofErr w:type="spellEnd"/>
      <w:proofErr w:type="gramEnd"/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лиц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транспортного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земельного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</w:t>
      </w:r>
      <w:r>
        <w:rPr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имущество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физических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лиц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НДФЛ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(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в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отношении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ряда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доходов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по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которым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налоговый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агент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не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у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держал сумму НДФЛ) возложена на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налоговые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органы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>(ст. 52 Налогового кодекса РФ)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. 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color w:val="365F91" w:themeColor="accent1" w:themeShade="BF"/>
          <w:sz w:val="22"/>
          <w:szCs w:val="22"/>
        </w:rPr>
      </w:pP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В связи с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этим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налоговые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органы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не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позднее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30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дней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до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наступления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срока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платежа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по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вышеперечисленным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налогам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направляют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 xml:space="preserve">налогоплательщикам 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-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физическим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лицам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налоговые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уведомление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для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уплаты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. 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color w:val="365F91" w:themeColor="accent1" w:themeShade="BF"/>
          <w:sz w:val="22"/>
          <w:szCs w:val="22"/>
        </w:rPr>
      </w:pP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>Форма налогового уведомления утверждена приказом ФНС России от</w:t>
      </w:r>
      <w:r>
        <w:rPr>
          <w:color w:val="A6A6A6" w:themeColor="background1" w:themeShade="A6"/>
          <w:sz w:val="22"/>
          <w:szCs w:val="22"/>
        </w:rPr>
        <w:t> 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 xml:space="preserve">07.09.2016 </w:t>
      </w:r>
      <w:r>
        <w:rPr>
          <w:rFonts w:ascii="PF Din Text Cond Pro Light" w:hAnsi="PF Din Text Cond Pro Light" w:cs="PF Din Text Cond Pro Light"/>
          <w:color w:val="A6A6A6" w:themeColor="background1" w:themeShade="A6"/>
          <w:sz w:val="22"/>
          <w:szCs w:val="22"/>
        </w:rPr>
        <w:t>№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A6A6A6" w:themeColor="background1" w:themeShade="A6"/>
          <w:sz w:val="22"/>
          <w:szCs w:val="22"/>
        </w:rPr>
        <w:t>ММВ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>-7-11/477@ (</w:t>
      </w:r>
      <w:r>
        <w:rPr>
          <w:rFonts w:ascii="PF Din Text Cond Pro Light" w:hAnsi="PF Din Text Cond Pro Light" w:cs="PF Din Text Cond Pro Light"/>
          <w:color w:val="A6A6A6" w:themeColor="background1" w:themeShade="A6"/>
          <w:sz w:val="22"/>
          <w:szCs w:val="22"/>
        </w:rPr>
        <w:t>с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A6A6A6" w:themeColor="background1" w:themeShade="A6"/>
          <w:sz w:val="22"/>
          <w:szCs w:val="22"/>
        </w:rPr>
        <w:t>изменениями</w:t>
      </w:r>
      <w:r>
        <w:rPr>
          <w:rFonts w:ascii="PF Din Text Cond Pro Light" w:hAnsi="PF Din Text Cond Pro Light"/>
          <w:color w:val="A6A6A6" w:themeColor="background1" w:themeShade="A6"/>
          <w:sz w:val="22"/>
          <w:szCs w:val="22"/>
        </w:rPr>
        <w:t>)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.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color w:val="365F91" w:themeColor="accent1" w:themeShade="BF"/>
          <w:sz w:val="22"/>
          <w:szCs w:val="22"/>
        </w:rPr>
      </w:pP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Налоги, подлежащие уплате физическими лицами в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отношении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принадлежащих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объектов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недвижимого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имущества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транспортных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средств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исчисляются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не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более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чем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за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три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налоговых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периода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предшествующих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календарному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го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ду направления налогового уведомления. 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color w:val="365F91" w:themeColor="accent1" w:themeShade="BF"/>
          <w:sz w:val="22"/>
          <w:szCs w:val="22"/>
        </w:rPr>
      </w:pP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В случае</w:t>
      </w:r>
      <w:proofErr w:type="gramStart"/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,</w:t>
      </w:r>
      <w:proofErr w:type="gramEnd"/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если общая сумма налогов, исчисленных налоговым органом, составляет менее 100 рублей, налоговое уведомление не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направляется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за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исключением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случая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направления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налогового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уведомления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в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календарном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году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по</w:t>
      </w:r>
      <w:r>
        <w:rPr>
          <w:color w:val="365F91" w:themeColor="accent1" w:themeShade="BF"/>
          <w:sz w:val="22"/>
          <w:szCs w:val="22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  <w:sz w:val="22"/>
          <w:szCs w:val="22"/>
        </w:rPr>
        <w:t>и</w:t>
      </w: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стечении которого утрачивается возможность направления налоговым органом налогового уведомления.</w:t>
      </w:r>
    </w:p>
    <w:p w:rsidR="005E7770" w:rsidRDefault="005E7770" w:rsidP="005E7770">
      <w:pPr>
        <w:pStyle w:val="a5"/>
        <w:spacing w:before="0" w:beforeAutospacing="0" w:after="120" w:afterAutospacing="0"/>
        <w:jc w:val="both"/>
        <w:rPr>
          <w:rFonts w:ascii="PF Din Text Cond Pro Light" w:hAnsi="PF Din Text Cond Pro Light"/>
          <w:b/>
          <w:bCs/>
          <w:color w:val="365F91" w:themeColor="accent1" w:themeShade="BF"/>
        </w:rPr>
      </w:pPr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lastRenderedPageBreak/>
        <w:t xml:space="preserve">Налоговое уведомление может быть </w:t>
      </w:r>
      <w:proofErr w:type="gramStart"/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>передано</w:t>
      </w:r>
      <w:proofErr w:type="gramEnd"/>
      <w:r>
        <w:rPr>
          <w:rFonts w:ascii="PF Din Text Cond Pro Light" w:hAnsi="PF Din Text Cond Pro Light"/>
          <w:color w:val="365F91" w:themeColor="accent1" w:themeShade="BF"/>
          <w:sz w:val="22"/>
          <w:szCs w:val="22"/>
        </w:rPr>
        <w:t xml:space="preserve"> / направлено физическому лицу (его законному или уполномоченному представителю):</w:t>
      </w:r>
    </w:p>
    <w:p w:rsidR="005E7770" w:rsidRDefault="005E7770" w:rsidP="005E7770">
      <w:pPr>
        <w:tabs>
          <w:tab w:val="left" w:pos="-993"/>
        </w:tabs>
        <w:spacing w:after="120" w:line="240" w:lineRule="auto"/>
        <w:jc w:val="both"/>
        <w:rPr>
          <w:rFonts w:ascii="PF Din Text Cond Pro Light" w:hAnsi="PF Din Text Cond Pro Light"/>
          <w:color w:val="365F91" w:themeColor="accent1" w:themeShade="BF"/>
        </w:rPr>
      </w:pPr>
      <w:r>
        <w:rPr>
          <w:rFonts w:ascii="PF Din Text Cond Pro Light" w:hAnsi="PF Din Text Cond Pro Light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314325" cy="250190"/>
            <wp:effectExtent l="19050" t="0" r="9525" b="0"/>
            <wp:docPr id="20" name="Рисунок 3" descr="кон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ве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F Din Text Cond Pro Light" w:hAnsi="PF Din Text Cond Pro Light"/>
          <w:b/>
          <w:bCs/>
          <w:color w:val="365F91" w:themeColor="accent1" w:themeShade="BF"/>
        </w:rPr>
        <w:t xml:space="preserve"> лично</w:t>
      </w:r>
      <w:r>
        <w:rPr>
          <w:rFonts w:ascii="PF Din Text Cond Pro Light" w:hAnsi="PF Din Text Cond Pro Light"/>
          <w:color w:val="365F91" w:themeColor="accent1" w:themeShade="BF"/>
        </w:rPr>
        <w:t xml:space="preserve"> под расписку на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основании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пол</w:t>
      </w:r>
      <w:r>
        <w:rPr>
          <w:rFonts w:ascii="PF Din Text Cond Pro Light" w:hAnsi="PF Din Text Cond Pro Light"/>
          <w:color w:val="365F91" w:themeColor="accent1" w:themeShade="BF"/>
        </w:rPr>
        <w:t>ученного от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него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заявления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о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выдаче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налогового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уведомления</w:t>
      </w:r>
      <w:r>
        <w:rPr>
          <w:rFonts w:ascii="PF Din Text Cond Pro Light" w:hAnsi="PF Din Text Cond Pro Light"/>
          <w:color w:val="365F91" w:themeColor="accent1" w:themeShade="BF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в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том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числе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через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многофункциональный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центр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предоставления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государственных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и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муниципальных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услуг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/>
          <w:color w:val="A6A6A6" w:themeColor="background1" w:themeShade="A6"/>
        </w:rPr>
        <w:t>(форма заявления утверждена приказом ФНС России от</w:t>
      </w:r>
      <w:r>
        <w:rPr>
          <w:rFonts w:ascii="Times New Roman" w:hAnsi="Times New Roman" w:cs="Times New Roman"/>
          <w:color w:val="A6A6A6" w:themeColor="background1" w:themeShade="A6"/>
        </w:rPr>
        <w:t> </w:t>
      </w:r>
      <w:r>
        <w:rPr>
          <w:rFonts w:ascii="PF Din Text Cond Pro Light" w:hAnsi="PF Din Text Cond Pro Light"/>
          <w:color w:val="A6A6A6" w:themeColor="background1" w:themeShade="A6"/>
        </w:rPr>
        <w:t xml:space="preserve">11.11.2019 </w:t>
      </w:r>
      <w:r>
        <w:rPr>
          <w:rFonts w:ascii="PF Din Text Cond Pro Light" w:hAnsi="PF Din Text Cond Pro Light" w:cs="PF Din Text Cond Pro Light"/>
          <w:color w:val="A6A6A6" w:themeColor="background1" w:themeShade="A6"/>
        </w:rPr>
        <w:t>№</w:t>
      </w:r>
      <w:r>
        <w:rPr>
          <w:rFonts w:ascii="PF Din Text Cond Pro Light" w:hAnsi="PF Din Text Cond Pro Light"/>
          <w:color w:val="A6A6A6" w:themeColor="background1" w:themeShade="A6"/>
        </w:rPr>
        <w:t xml:space="preserve"> </w:t>
      </w:r>
      <w:r>
        <w:rPr>
          <w:rFonts w:ascii="PF Din Text Cond Pro Light" w:hAnsi="PF Din Text Cond Pro Light" w:cs="PF Din Text Cond Pro Light"/>
          <w:color w:val="A6A6A6" w:themeColor="background1" w:themeShade="A6"/>
        </w:rPr>
        <w:t>ММВ</w:t>
      </w:r>
      <w:r>
        <w:rPr>
          <w:rFonts w:ascii="PF Din Text Cond Pro Light" w:hAnsi="PF Din Text Cond Pro Light"/>
          <w:color w:val="A6A6A6" w:themeColor="background1" w:themeShade="A6"/>
        </w:rPr>
        <w:t>-7-21/560@)</w:t>
      </w:r>
    </w:p>
    <w:p w:rsidR="005E7770" w:rsidRDefault="005E7770" w:rsidP="005E7770">
      <w:pPr>
        <w:tabs>
          <w:tab w:val="left" w:pos="-993"/>
        </w:tabs>
        <w:spacing w:after="120" w:line="240" w:lineRule="auto"/>
        <w:jc w:val="both"/>
        <w:rPr>
          <w:rFonts w:ascii="PF Din Text Cond Pro Light" w:hAnsi="PF Din Text Cond Pro Light"/>
          <w:color w:val="365F91" w:themeColor="accent1" w:themeShade="BF"/>
        </w:rPr>
      </w:pPr>
      <w:r>
        <w:rPr>
          <w:rFonts w:ascii="PF Din Text Cond Pro Light" w:hAnsi="PF Din Text Cond Pro Light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292735" cy="257175"/>
            <wp:effectExtent l="19050" t="0" r="0" b="0"/>
            <wp:docPr id="19" name="Рисунок 4" descr="конверт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нверт —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F Din Text Cond Pro Light" w:hAnsi="PF Din Text Cond Pro Light"/>
          <w:b/>
          <w:bCs/>
          <w:color w:val="365F91" w:themeColor="accent1" w:themeShade="BF"/>
        </w:rPr>
        <w:t xml:space="preserve"> по почте</w:t>
      </w:r>
      <w:r>
        <w:rPr>
          <w:rFonts w:ascii="PF Din Text Cond Pro Light" w:hAnsi="PF Din Text Cond Pro Light"/>
          <w:color w:val="365F91" w:themeColor="accent1" w:themeShade="BF"/>
        </w:rPr>
        <w:t xml:space="preserve"> заказным письмом (при этом налоговое уведомление считается полученным по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истечении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шести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дней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proofErr w:type="gramStart"/>
      <w:r>
        <w:rPr>
          <w:rFonts w:ascii="PF Din Text Cond Pro Light" w:hAnsi="PF Din Text Cond Pro Light" w:cs="PF Din Text Cond Pro Light"/>
          <w:color w:val="365F91" w:themeColor="accent1" w:themeShade="BF"/>
        </w:rPr>
        <w:t>с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даты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направления</w:t>
      </w:r>
      <w:proofErr w:type="gramEnd"/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заказного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письма</w:t>
      </w:r>
      <w:r>
        <w:rPr>
          <w:rFonts w:ascii="PF Din Text Cond Pro Light" w:hAnsi="PF Din Text Cond Pro Light"/>
          <w:color w:val="365F91" w:themeColor="accent1" w:themeShade="BF"/>
        </w:rPr>
        <w:t>)</w:t>
      </w:r>
    </w:p>
    <w:p w:rsidR="005E7770" w:rsidRDefault="005E7770" w:rsidP="005E7770">
      <w:pPr>
        <w:tabs>
          <w:tab w:val="left" w:pos="-993"/>
        </w:tabs>
        <w:spacing w:after="120" w:line="240" w:lineRule="auto"/>
        <w:jc w:val="both"/>
        <w:rPr>
          <w:rFonts w:ascii="PF Din Text Cond Pro Light" w:hAnsi="PF Din Text Cond Pro Light"/>
          <w:color w:val="A6A6A6" w:themeColor="background1" w:themeShade="A6"/>
        </w:rPr>
      </w:pPr>
      <w:r>
        <w:rPr>
          <w:rFonts w:ascii="PF Din Text Cond Pro Light" w:hAnsi="PF Din Text Cond Pro Light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307340" cy="264160"/>
            <wp:effectExtent l="19050" t="0" r="0" b="0"/>
            <wp:docPr id="18" name="Рисунок 5" descr="конверт —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нверт — копия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F Din Text Cond Pro Light" w:hAnsi="PF Din Text Cond Pro Light"/>
          <w:b/>
          <w:bCs/>
          <w:color w:val="365F91" w:themeColor="accent1" w:themeShade="BF"/>
        </w:rPr>
        <w:t xml:space="preserve"> в электронной форме</w:t>
      </w:r>
      <w:r>
        <w:rPr>
          <w:rFonts w:ascii="PF Din Text Cond Pro Light" w:hAnsi="PF Din Text Cond Pro Light"/>
          <w:color w:val="365F91" w:themeColor="accent1" w:themeShade="BF"/>
        </w:rPr>
        <w:t xml:space="preserve"> через личный кабинет налогоплательщика (для физических лиц, получивших доступ к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личному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кабинету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налогоплательщика</w:t>
      </w:r>
      <w:r>
        <w:rPr>
          <w:rFonts w:ascii="PF Din Text Cond Pro Light" w:hAnsi="PF Din Text Cond Pro Light"/>
          <w:color w:val="365F91" w:themeColor="accent1" w:themeShade="BF"/>
        </w:rPr>
        <w:t xml:space="preserve">).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При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этом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налоговое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уведомление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не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дублируется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почтовым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сообщением</w:t>
      </w:r>
      <w:r>
        <w:rPr>
          <w:rFonts w:ascii="PF Din Text Cond Pro Light" w:hAnsi="PF Din Text Cond Pro Light"/>
          <w:color w:val="365F91" w:themeColor="accent1" w:themeShade="BF"/>
        </w:rPr>
        <w:t xml:space="preserve">,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за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исключением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случаев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получения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от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пользователя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личного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кабинета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налогоплательщика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уведомления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о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необходимо</w:t>
      </w:r>
      <w:r>
        <w:rPr>
          <w:rFonts w:ascii="PF Din Text Cond Pro Light" w:hAnsi="PF Din Text Cond Pro Light"/>
          <w:color w:val="365F91" w:themeColor="accent1" w:themeShade="BF"/>
        </w:rPr>
        <w:t>сти получения документов на</w:t>
      </w:r>
      <w:r>
        <w:rPr>
          <w:rFonts w:ascii="Times New Roman" w:hAnsi="Times New Roman" w:cs="Times New Roman"/>
          <w:color w:val="365F91" w:themeColor="accent1" w:themeShade="BF"/>
        </w:rPr>
        <w:t> 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бумажном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 w:cs="PF Din Text Cond Pro Light"/>
          <w:color w:val="365F91" w:themeColor="accent1" w:themeShade="BF"/>
        </w:rPr>
        <w:t>носителе</w:t>
      </w:r>
      <w:r>
        <w:rPr>
          <w:rFonts w:ascii="PF Din Text Cond Pro Light" w:hAnsi="PF Din Text Cond Pro Light"/>
          <w:color w:val="365F91" w:themeColor="accent1" w:themeShade="BF"/>
        </w:rPr>
        <w:t xml:space="preserve"> </w:t>
      </w:r>
      <w:r>
        <w:rPr>
          <w:rFonts w:ascii="PF Din Text Cond Pro Light" w:hAnsi="PF Din Text Cond Pro Light"/>
          <w:color w:val="A6A6A6" w:themeColor="background1" w:themeShade="A6"/>
        </w:rPr>
        <w:t>(форма уведомления утверждена приказом ФНС России от</w:t>
      </w:r>
      <w:r>
        <w:rPr>
          <w:rFonts w:ascii="Times New Roman" w:hAnsi="Times New Roman" w:cs="Times New Roman"/>
          <w:color w:val="A6A6A6" w:themeColor="background1" w:themeShade="A6"/>
        </w:rPr>
        <w:t> </w:t>
      </w:r>
      <w:r>
        <w:rPr>
          <w:rFonts w:ascii="PF Din Text Cond Pro Light" w:hAnsi="PF Din Text Cond Pro Light"/>
          <w:color w:val="A6A6A6" w:themeColor="background1" w:themeShade="A6"/>
        </w:rPr>
        <w:t xml:space="preserve">12.02.2018 </w:t>
      </w:r>
      <w:r>
        <w:rPr>
          <w:rFonts w:ascii="PF Din Text Cond Pro Light" w:hAnsi="PF Din Text Cond Pro Light" w:cs="PF Din Text Cond Pro Light"/>
          <w:color w:val="A6A6A6" w:themeColor="background1" w:themeShade="A6"/>
        </w:rPr>
        <w:t>№</w:t>
      </w:r>
      <w:r>
        <w:rPr>
          <w:rFonts w:ascii="PF Din Text Cond Pro Light" w:hAnsi="PF Din Text Cond Pro Light"/>
          <w:color w:val="A6A6A6" w:themeColor="background1" w:themeShade="A6"/>
        </w:rPr>
        <w:t xml:space="preserve"> </w:t>
      </w:r>
      <w:r>
        <w:rPr>
          <w:rFonts w:ascii="PF Din Text Cond Pro Light" w:hAnsi="PF Din Text Cond Pro Light" w:cs="PF Din Text Cond Pro Light"/>
          <w:color w:val="A6A6A6" w:themeColor="background1" w:themeShade="A6"/>
        </w:rPr>
        <w:t>ММВ</w:t>
      </w:r>
      <w:r>
        <w:rPr>
          <w:rFonts w:ascii="PF Din Text Cond Pro Light" w:hAnsi="PF Din Text Cond Pro Light"/>
          <w:color w:val="A6A6A6" w:themeColor="background1" w:themeShade="A6"/>
        </w:rPr>
        <w:t>-7-17/87@)</w:t>
      </w:r>
    </w:p>
    <w:p w:rsidR="005E7770" w:rsidRDefault="005E7770" w:rsidP="005E7770">
      <w:pPr>
        <w:spacing w:after="120" w:line="240" w:lineRule="auto"/>
        <w:jc w:val="center"/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</w:pP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>Налоговое уведомление за</w:t>
      </w:r>
      <w:r>
        <w:rPr>
          <w:rFonts w:ascii="Times New Roman" w:eastAsia="Times New Roman" w:hAnsi="Times New Roman" w:cs="Times New Roman"/>
          <w:b/>
          <w:color w:val="C0504D" w:themeColor="accent2"/>
          <w:lang w:eastAsia="ru-RU"/>
        </w:rPr>
        <w:t> 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налоговый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период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2020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года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должно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быть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исполнено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(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налоги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C0504D" w:themeColor="accent2"/>
          <w:lang w:eastAsia="ru-RU"/>
        </w:rPr>
        <w:t> 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нём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 xml:space="preserve"> </w:t>
      </w:r>
      <w:r>
        <w:rPr>
          <w:rFonts w:ascii="PF Din Text Cond Pro Light" w:eastAsia="Times New Roman" w:hAnsi="PF Din Text Cond Pro Light" w:cs="PF Din Text Cond Pro Light"/>
          <w:b/>
          <w:color w:val="C0504D" w:themeColor="accent2"/>
          <w:lang w:eastAsia="ru-RU"/>
        </w:rPr>
        <w:t>оплачены</w:t>
      </w: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>)</w:t>
      </w:r>
    </w:p>
    <w:p w:rsidR="005E7770" w:rsidRDefault="005E7770" w:rsidP="005E7770">
      <w:pPr>
        <w:spacing w:after="120" w:line="240" w:lineRule="auto"/>
        <w:jc w:val="center"/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</w:pPr>
      <w:r>
        <w:rPr>
          <w:rFonts w:ascii="PF Din Text Cond Pro Light" w:eastAsia="Times New Roman" w:hAnsi="PF Din Text Cond Pro Light" w:cs="Times New Roman"/>
          <w:b/>
          <w:color w:val="C0504D" w:themeColor="accent2"/>
          <w:lang w:eastAsia="ru-RU"/>
        </w:rPr>
        <w:t>НЕ ПОЗДНЕЕ 1 ДЕКАБРЯ 2021 ГОДА.</w:t>
      </w:r>
    </w:p>
    <w:p w:rsidR="005E7770" w:rsidRPr="001A1339" w:rsidRDefault="005E7770" w:rsidP="001B30DD">
      <w:pPr>
        <w:tabs>
          <w:tab w:val="left" w:pos="-993"/>
        </w:tabs>
        <w:spacing w:after="0" w:line="240" w:lineRule="auto"/>
        <w:rPr>
          <w:rFonts w:ascii="PF Din Text Cond Pro Light" w:hAnsi="PF Din Text Cond Pro Light"/>
        </w:rPr>
      </w:pPr>
    </w:p>
    <w:sectPr w:rsidR="005E7770" w:rsidRPr="001A1339" w:rsidSect="005E7770">
      <w:pgSz w:w="11906" w:h="8419"/>
      <w:pgMar w:top="284" w:right="340" w:bottom="142" w:left="340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642"/>
    <w:multiLevelType w:val="hybridMultilevel"/>
    <w:tmpl w:val="F76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08"/>
  <w:characterSpacingControl w:val="doNotCompress"/>
  <w:printTwoOnOne/>
  <w:compat/>
  <w:rsids>
    <w:rsidRoot w:val="00874B47"/>
    <w:rsid w:val="001A1339"/>
    <w:rsid w:val="001B30DD"/>
    <w:rsid w:val="002F659D"/>
    <w:rsid w:val="003E711F"/>
    <w:rsid w:val="00416177"/>
    <w:rsid w:val="00497F2D"/>
    <w:rsid w:val="004B7DC5"/>
    <w:rsid w:val="005B68B2"/>
    <w:rsid w:val="005C4702"/>
    <w:rsid w:val="005E154D"/>
    <w:rsid w:val="005E7770"/>
    <w:rsid w:val="00683611"/>
    <w:rsid w:val="00741FE4"/>
    <w:rsid w:val="007D5E09"/>
    <w:rsid w:val="00874B47"/>
    <w:rsid w:val="008D5CD8"/>
    <w:rsid w:val="009646A1"/>
    <w:rsid w:val="00AD044C"/>
    <w:rsid w:val="00E90E54"/>
    <w:rsid w:val="00E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4"/>
  </w:style>
  <w:style w:type="paragraph" w:styleId="2">
    <w:name w:val="heading 2"/>
    <w:basedOn w:val="a"/>
    <w:link w:val="20"/>
    <w:uiPriority w:val="9"/>
    <w:qFormat/>
    <w:rsid w:val="005E1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1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E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154D"/>
    <w:rPr>
      <w:color w:val="0000FF"/>
      <w:u w:val="single"/>
    </w:rPr>
  </w:style>
  <w:style w:type="table" w:styleId="a7">
    <w:name w:val="Table Grid"/>
    <w:basedOn w:val="a1"/>
    <w:uiPriority w:val="59"/>
    <w:rsid w:val="001A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1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E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154D"/>
    <w:rPr>
      <w:color w:val="0000FF"/>
      <w:u w:val="single"/>
    </w:rPr>
  </w:style>
  <w:style w:type="table" w:styleId="a7">
    <w:name w:val="Table Grid"/>
    <w:basedOn w:val="a1"/>
    <w:uiPriority w:val="59"/>
    <w:rsid w:val="001A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4D6-F3B3-435E-898C-927869E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INET_1315</dc:creator>
  <cp:lastModifiedBy>Туманов М А</cp:lastModifiedBy>
  <cp:revision>11</cp:revision>
  <cp:lastPrinted>2021-10-11T10:29:00Z</cp:lastPrinted>
  <dcterms:created xsi:type="dcterms:W3CDTF">2020-10-01T08:31:00Z</dcterms:created>
  <dcterms:modified xsi:type="dcterms:W3CDTF">2021-10-12T10:34:00Z</dcterms:modified>
</cp:coreProperties>
</file>